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3" w:rsidRDefault="00023FC3">
      <w:pPr>
        <w:autoSpaceDE w:val="0"/>
        <w:autoSpaceDN w:val="0"/>
        <w:adjustRightInd w:val="0"/>
        <w:jc w:val="both"/>
      </w:pPr>
    </w:p>
    <w:p w:rsidR="00023FC3" w:rsidRDefault="00023FC3">
      <w:pPr>
        <w:pStyle w:val="ConsPlusTitle"/>
        <w:widowControl/>
        <w:jc w:val="center"/>
        <w:outlineLvl w:val="0"/>
      </w:pPr>
      <w:r>
        <w:t>ФЕДЕРАЛЬНЫЙ ФОНД ОБЯЗАТЕЛЬНОГО МЕДИЦИНСКОГО СТРАХОВАНИЯ</w:t>
      </w:r>
    </w:p>
    <w:p w:rsidR="00023FC3" w:rsidRDefault="00023FC3">
      <w:pPr>
        <w:pStyle w:val="ConsPlusTitle"/>
        <w:widowControl/>
        <w:jc w:val="center"/>
      </w:pPr>
    </w:p>
    <w:p w:rsidR="00023FC3" w:rsidRDefault="00023FC3">
      <w:pPr>
        <w:pStyle w:val="ConsPlusTitle"/>
        <w:widowControl/>
        <w:jc w:val="center"/>
      </w:pPr>
      <w:r>
        <w:t>ПРИКАЗ</w:t>
      </w:r>
    </w:p>
    <w:p w:rsidR="00023FC3" w:rsidRDefault="00023FC3">
      <w:pPr>
        <w:pStyle w:val="ConsPlusTitle"/>
        <w:widowControl/>
        <w:jc w:val="center"/>
      </w:pPr>
      <w:r>
        <w:t xml:space="preserve">от 29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118</w:t>
      </w:r>
    </w:p>
    <w:p w:rsidR="00023FC3" w:rsidRDefault="00023FC3">
      <w:pPr>
        <w:pStyle w:val="ConsPlusTitle"/>
        <w:widowControl/>
        <w:jc w:val="center"/>
      </w:pPr>
    </w:p>
    <w:p w:rsidR="00023FC3" w:rsidRDefault="00023FC3">
      <w:pPr>
        <w:pStyle w:val="ConsPlusTitle"/>
        <w:widowControl/>
        <w:jc w:val="center"/>
      </w:pPr>
      <w:r>
        <w:t>ОБ УТВЕРЖДЕНИИ МЕТОДИЧЕСКИХ РЕКОМЕНДАЦИЙ</w:t>
      </w:r>
    </w:p>
    <w:p w:rsidR="00023FC3" w:rsidRDefault="00023FC3">
      <w:pPr>
        <w:pStyle w:val="ConsPlusTitle"/>
        <w:widowControl/>
        <w:jc w:val="center"/>
      </w:pPr>
      <w:r>
        <w:t>"ОРГАНИЗАЦИЯ ПРОВЕДЕНИЯ СОЦИОЛОГИЧЕСКОГО ОПРОСА</w:t>
      </w:r>
    </w:p>
    <w:p w:rsidR="00023FC3" w:rsidRDefault="00023FC3">
      <w:pPr>
        <w:pStyle w:val="ConsPlusTitle"/>
        <w:widowControl/>
        <w:jc w:val="center"/>
      </w:pPr>
      <w:r>
        <w:t>(АНКЕТИРОВАНИЯ) НАСЕЛЕНИЯ ОБ УДОВЛЕТВОРЕННОСТИ ДОСТУПНОСТЬЮ</w:t>
      </w:r>
    </w:p>
    <w:p w:rsidR="00023FC3" w:rsidRDefault="00023FC3">
      <w:pPr>
        <w:pStyle w:val="ConsPlusTitle"/>
        <w:widowControl/>
        <w:jc w:val="center"/>
      </w:pPr>
      <w:r>
        <w:t>И КАЧЕСТВОМ МЕДИЦИНСКОЙ ПОМОЩИ ПРИ ОСУЩЕСТВЛЕНИИ</w:t>
      </w:r>
    </w:p>
    <w:p w:rsidR="00023FC3" w:rsidRDefault="00023FC3">
      <w:pPr>
        <w:pStyle w:val="ConsPlusTitle"/>
        <w:widowControl/>
        <w:jc w:val="center"/>
      </w:pPr>
      <w:r>
        <w:t>ОБЯЗАТЕЛЬНОГО МЕДИЦИНСКОГО СТРАХОВАНИЯ"</w:t>
      </w:r>
    </w:p>
    <w:p w:rsidR="00023FC3" w:rsidRDefault="00023FC3">
      <w:pPr>
        <w:autoSpaceDE w:val="0"/>
        <w:autoSpaceDN w:val="0"/>
        <w:adjustRightInd w:val="0"/>
        <w:jc w:val="center"/>
      </w:pPr>
    </w:p>
    <w:p w:rsidR="00023FC3" w:rsidRDefault="00023FC3">
      <w:pPr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ФФОМС от 26.04.2012 N 86)</w:t>
      </w:r>
    </w:p>
    <w:p w:rsidR="00023FC3" w:rsidRDefault="00023FC3">
      <w:pPr>
        <w:autoSpaceDE w:val="0"/>
        <w:autoSpaceDN w:val="0"/>
        <w:adjustRightInd w:val="0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В целях изучения удовлетворенности населения доступностью и качеством медицинской помощи при осуществлении обязательного медицинского страхования приказываю:</w:t>
      </w:r>
    </w:p>
    <w:p w:rsidR="00023FC3" w:rsidRDefault="00023FC3">
      <w:pPr>
        <w:autoSpaceDE w:val="0"/>
        <w:autoSpaceDN w:val="0"/>
        <w:adjustRightInd w:val="0"/>
        <w:jc w:val="both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ФФОМС от 26.04.2012 N 86)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"Организация проведения социологического опроса (анкетирования) населения об удовлетворенности доступностью и качеством медицинской помощи при осуществлении обязательного медицинского страхования" (далее - Методические рекомендации).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 xml:space="preserve">2. Директорам территориальных фондов обязательного медицинского страхования использовать прилагаемые Методические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в работе по организации проведения социологических опросов (анкетирования) населения об удовлетворенности доступностью и качеством медицинской помощи при осуществлении обязательного медицинского страхования.</w:t>
      </w:r>
    </w:p>
    <w:p w:rsidR="00023FC3" w:rsidRDefault="00023FC3">
      <w:pPr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ФФОМС от 26.04.2012 N 86)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3. Контроль за исполнением Приказа оставляю за собой.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jc w:val="right"/>
      </w:pPr>
      <w:r>
        <w:t>Председатель</w:t>
      </w:r>
    </w:p>
    <w:p w:rsidR="00023FC3" w:rsidRDefault="00023FC3">
      <w:pPr>
        <w:autoSpaceDE w:val="0"/>
        <w:autoSpaceDN w:val="0"/>
        <w:adjustRightInd w:val="0"/>
        <w:jc w:val="right"/>
      </w:pPr>
      <w:r>
        <w:t>А.В.ЮРИН</w:t>
      </w:r>
    </w:p>
    <w:p w:rsidR="00023FC3" w:rsidRDefault="00023FC3">
      <w:pPr>
        <w:autoSpaceDE w:val="0"/>
        <w:autoSpaceDN w:val="0"/>
        <w:adjustRightInd w:val="0"/>
        <w:jc w:val="right"/>
      </w:pPr>
    </w:p>
    <w:p w:rsidR="00023FC3" w:rsidRDefault="00023FC3">
      <w:pPr>
        <w:autoSpaceDE w:val="0"/>
        <w:autoSpaceDN w:val="0"/>
        <w:adjustRightInd w:val="0"/>
        <w:jc w:val="right"/>
      </w:pPr>
    </w:p>
    <w:p w:rsidR="00023FC3" w:rsidRDefault="00023FC3">
      <w:pPr>
        <w:autoSpaceDE w:val="0"/>
        <w:autoSpaceDN w:val="0"/>
        <w:adjustRightInd w:val="0"/>
        <w:jc w:val="right"/>
      </w:pPr>
    </w:p>
    <w:p w:rsidR="00023FC3" w:rsidRDefault="00023FC3">
      <w:pPr>
        <w:autoSpaceDE w:val="0"/>
        <w:autoSpaceDN w:val="0"/>
        <w:adjustRightInd w:val="0"/>
        <w:jc w:val="right"/>
      </w:pPr>
    </w:p>
    <w:p w:rsidR="00023FC3" w:rsidRDefault="00023FC3">
      <w:pPr>
        <w:autoSpaceDE w:val="0"/>
        <w:autoSpaceDN w:val="0"/>
        <w:adjustRightInd w:val="0"/>
        <w:jc w:val="right"/>
      </w:pPr>
    </w:p>
    <w:p w:rsidR="00023FC3" w:rsidRDefault="00023FC3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023FC3" w:rsidRDefault="00023FC3">
      <w:pPr>
        <w:autoSpaceDE w:val="0"/>
        <w:autoSpaceDN w:val="0"/>
        <w:adjustRightInd w:val="0"/>
        <w:jc w:val="right"/>
      </w:pPr>
      <w:r>
        <w:t>Приказом Федерального</w:t>
      </w:r>
    </w:p>
    <w:p w:rsidR="00023FC3" w:rsidRDefault="00023FC3">
      <w:pPr>
        <w:autoSpaceDE w:val="0"/>
        <w:autoSpaceDN w:val="0"/>
        <w:adjustRightInd w:val="0"/>
        <w:jc w:val="right"/>
      </w:pPr>
      <w:r>
        <w:t>фонда обязательного</w:t>
      </w:r>
    </w:p>
    <w:p w:rsidR="00023FC3" w:rsidRDefault="00023FC3">
      <w:pPr>
        <w:autoSpaceDE w:val="0"/>
        <w:autoSpaceDN w:val="0"/>
        <w:adjustRightInd w:val="0"/>
        <w:jc w:val="right"/>
      </w:pPr>
      <w:r>
        <w:t>медицинского страхования</w:t>
      </w:r>
    </w:p>
    <w:p w:rsidR="00023FC3" w:rsidRDefault="00023FC3">
      <w:pPr>
        <w:autoSpaceDE w:val="0"/>
        <w:autoSpaceDN w:val="0"/>
        <w:adjustRightInd w:val="0"/>
        <w:jc w:val="right"/>
      </w:pPr>
      <w:r>
        <w:t xml:space="preserve">от 29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118</w:t>
      </w:r>
    </w:p>
    <w:p w:rsidR="00023FC3" w:rsidRDefault="00023FC3">
      <w:pPr>
        <w:autoSpaceDE w:val="0"/>
        <w:autoSpaceDN w:val="0"/>
        <w:adjustRightInd w:val="0"/>
        <w:jc w:val="right"/>
      </w:pPr>
    </w:p>
    <w:p w:rsidR="00023FC3" w:rsidRDefault="00023FC3">
      <w:pPr>
        <w:pStyle w:val="ConsPlusTitle"/>
        <w:widowControl/>
        <w:jc w:val="center"/>
      </w:pPr>
      <w:r>
        <w:t>МЕТОДИЧЕСКИЕ РЕКОМЕНДАЦИИ</w:t>
      </w:r>
    </w:p>
    <w:p w:rsidR="00023FC3" w:rsidRDefault="00023FC3">
      <w:pPr>
        <w:pStyle w:val="ConsPlusTitle"/>
        <w:widowControl/>
        <w:jc w:val="center"/>
      </w:pPr>
    </w:p>
    <w:p w:rsidR="00023FC3" w:rsidRDefault="00023FC3">
      <w:pPr>
        <w:pStyle w:val="ConsPlusTitle"/>
        <w:widowControl/>
        <w:jc w:val="center"/>
      </w:pPr>
      <w:r>
        <w:t>ОРГАНИЗАЦИЯ ПРОВЕДЕНИЯ СОЦИОЛОГИЧЕСКОГО ОПРОСА</w:t>
      </w:r>
    </w:p>
    <w:p w:rsidR="00023FC3" w:rsidRDefault="00023FC3">
      <w:pPr>
        <w:pStyle w:val="ConsPlusTitle"/>
        <w:widowControl/>
        <w:jc w:val="center"/>
      </w:pPr>
      <w:r>
        <w:t>(АНКЕТИРОВАНИЯ) НАСЕЛЕНИЯ ОБ УДОВЛЕТВОРЕННОСТИ ДОСТУПНОСТЬЮ</w:t>
      </w:r>
    </w:p>
    <w:p w:rsidR="00023FC3" w:rsidRDefault="00023FC3">
      <w:pPr>
        <w:pStyle w:val="ConsPlusTitle"/>
        <w:widowControl/>
        <w:jc w:val="center"/>
      </w:pPr>
      <w:r>
        <w:t>И КАЧЕСТВОМ МЕДИЦИНСКОЙ ПОМОЩИ ПРИ ОСУЩЕСТВЛЕНИИ</w:t>
      </w:r>
    </w:p>
    <w:p w:rsidR="00023FC3" w:rsidRDefault="00023FC3">
      <w:pPr>
        <w:pStyle w:val="ConsPlusTitle"/>
        <w:widowControl/>
        <w:jc w:val="center"/>
      </w:pPr>
      <w:r>
        <w:t>ОБЯЗАТЕЛЬНОГО МЕДИЦИНСКОГО СТРАХОВАНИЯ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lastRenderedPageBreak/>
        <w:t>1. Настоящие Методические рекомендации разработаны для использования страховыми медицинскими организациями (далее - СМО) и территориальными фондами обязательного медицинского страхования (далее - ТФОМС) и рекомендуются к применению при организации мероприятий, направленных на изучение удовлетворенности граждан качеством оказанной медицинской помощи в конкретных медицинских организациях, работающих в системе обязательного медицинского страхования.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Для массовых опросов среди застрахованных по обязательному медицинскому страхованию в качестве инструмента эмпирического исследования удовлетворенности доступностью и качеством медицинской помощи также может выступать анкетирование граждан.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Социологический опрос (анкетирование) рекомендуется проводить отдельно для оценки удовлетворенностью работой медицинских организаций (далее - МО), оказывающих медицинскую помощь в условиях стационаров, амбулаторно-поликлинических учреждений (подразделений) и дневных стационаров различного типа, работающих в рамках реализации территориальных программ обязательного медицинского страхования.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Предметом изучения опроса (анкетирования) могут являться наиболее значимые свойства объекта, подлежащие изучению, например показатели, характеризующие удовлетворенность доступностью, условиями, качеством и объемами медицинской помощи.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В качестве опрашиваемых (респондентов) выступает население, участвующее в опросе или анкетировании.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Опрос (анкетирование) может проводиться для выявления мнения застрахованных об условиях, качестве, доступности и объемах медицинской помощи, оказываемой МО, работающими в системе ОМС.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Инициатором проведения анкетирования или опроса может быть территориальный фонд ОМС или страховая медицинская организация.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При этом статистической единицей наблюдения (измерения) при изучении удовлетворенности качеством медицинской помощи выступает застрахованный гражданин, потребитель медицинской помощи, принимающий участие в опросе (анкетировании).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Инициатор опроса (анкетирования) может устанавливать минимальное количество граждан, принимающих в нем участие.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Для получения наиболее полной (достоверной) информации рекомендуется опросить не менее 0,01% от количества всех застрахованных в субъекте Российской Федерации или не менее 1200 статистических единиц наблюдения.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Сроки проведения опросов (анкетирования) могут определяться ТФОМС/СМО, но не реже 1 раза в полугодие.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2. К основным задачам опроса (анкетирования) могут быть отнесены: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определение уровня удовлетворенности медицинскими услугами, предоставляемыми за счет средств системы обязательного медицинского страхования, различными категориями застрахованного по ОМС населения;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оценка застрахованным населением уровня доступности и качества медицинских услуг, предоставляемых за счет средств системы обязательного медицинского страхования;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определение объема финансовых расходов населения на оплату различных видов медицинских услуг, в том числе предоставляемых за счет средств системы обязательного медицинского страхования.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3. Опрос может проводиться: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в медицинских организациях (МО);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в СМО (представительствах СМО);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lastRenderedPageBreak/>
        <w:t>- по месту работы застрахованных определенной СМО;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по месту жительства участников опроса.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В медицинских организациях анкетирование (опрос) респондентов рекомендуется осуществлять по фактам пребывания или посещения последними данной медицинской организации.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При проведении опроса (анкетирования) в медицинской организации время и место проведения социологического исследования рекомендуется согласовывать с администрацией медицинской организации, где будет осуществляться опрос.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Проведение анкетирования (опроса) в СМО возможно как среди посетителей СМО, так и выборочным заочным письменным (почтовым) анкетированием застрахованного населения на основании списков застрахованных.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Проведение анкетирования (опроса) по месту работы застрахованных граждан рекомендуется проводить по согласованию с работодателем.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Проведение опроса (анкетирования) по месту жительства также рекомендуется проводить по согласованию с органами местного самоуправления.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По окончании работ специалист, проводивший опрос, сдает руководителю опроса заполненные анкеты по результатам посещения домохозяйств.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4. Проведение опроса (анкетирования) рекомендуется осуществлять: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сотрудниками страховых медицинских организаций (штатными/внештатными), направленными для целевого опроса (анкетирования), или постоянно действующими представителями СМО;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специалистами ТФОМС (штатными/внештатными), направленными для целевого опроса (анкетирования);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совместно специалистами СМО и ТФОМС.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5. Опрос (анкетирование) может проводиться в виде анкетирования (опроса) с использованием "открытых вопросов", определяемых инициаторами их проведения, и содержит ответы респондентов в свободной форме.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При проведении данного вида опроса в системе ОМС осуществляется дальнейшая обработка данных с переводом ответов респондентов в свободной форме в формализованные ответы. Ответы респондентов на открытые вопросы разборчиво и максимально полно фиксируются опрашивающим со слов респондентов.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Анкетирование (опрос) с использованием "закрытых вопросов" носит характер формализованного интервью, ответы на вопросы в котором определены заранее.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При проведении данного метода опрашивающий устно задает вопросы и собственноручно фиксирует ответы, отмечая номера соответствующих кодовых позиций в анкете, фиксируя выбранный вариант ответа из зачитанных ему в случае закрытого вопроса. При этом респондент на слух воспринимает вопросы анкеты и варианты ответов к ним.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Если перечень ответов превышает 5 позиций или ответы многословны, респонденту предлагается анкета, на которой отражаются ответы или варианты ответа из вопросов анкеты.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Во втором случае респондент самостоятельно читает варианты, из которых выбирает тот, который более всего соответствует его позиции.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Заочный опрос (анкетирование) предусматривает заполнение анкеты (опросного листа) самостоятельно респондентом.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Заочный опрос может проводиться в форме почтового направления анкет в адрес инициатора опроса (анкетирования) или сбора анкет в специально оборудованные и запечатанные инициатором опроса (анкетирования) урны (ящики).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Прямой опрос (анкетирование), как правило, включает ответ только на один вопрос - непосредственную оценку удовлетворенности респондента качеством медицинской помощи.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6. В анкете рекомендуется указать: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lastRenderedPageBreak/>
        <w:t>Сведения о респонденте: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Ф.И.О. (отчество - при наличии) в случае неанонимного анкетирования/опроса;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категория, например: работающий, учащийся (студент), пенсионер по возрасту, работающий пенсионер, инвалид, безработный, домохозяйка, временно не работающий (декретный отпуск, отпуск по уходу за ребенком), другое;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пол;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возраст;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материальное положение (например: месячный доход: ниже 10 тысяч рублей, от 10 до 25 тысяч рублей, свыше 25 тысяч рублей);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название СМО, выдавшей полис ОМС респонденту.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7. В анкету рекомендуется включать следующие причины неудовлетворенности качеством бесплатного медицинского обслуживания. При амбулаторно-поликлиническом лечении: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длительное время ожидания в регистратуре, на прием к врачу, при записи на лабораторные и (или) инструментальные исследования;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необходимость использования личных денежных средств при обследовании и (или) лечении;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удовлетворенность населения работой врачей;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недоброжелательность или невнимательность медицинского персонала лечебного учреждения;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недоступность некоторых врачей-специалистов;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низкий уровень технической оснащенности медицинских учреждений (в том числе недостаточное количество сидячих мест перед кабинетами для ожидания приема врача, плохое санитарно-техническое состояние помещений поликлиники), а также отсутствие пандусов, подъемников и других средств перемещения для лиц с ограниченными физическими возможностями;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прочие нарушения условий оказания плановой медицинской помощи, регламентированных территориальной программой государственных гарантий оказания гражданам Российской Федерации бесплатной медицинской помощи, принятой в субъекте Российской Федерации.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При стационарном лечении: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длительное время ожидания плановой госпитализации, превышающее сроки ожидания медицинской помощи, регламентированные территориальной программой государственных гарантий оказания гражданам Российской Федерации бесплатной медицинской помощи, принятой в субъекте Российской Федерации;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низкий уровень удовлетворенности питанием, получаемым в стационарном учреждении;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необходимость дополнительно приобретать лекарственные средства и изделия медицинского назначения, расходные материалы, предоставляемые стационарными учреждениями при прохождении госпитализации;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денежные расходы на диагностическое обследование;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платные услуги медсестер, санитарок, сиделок;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платные манипуляции и (или) операции, включая услуги родовспоможения;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дефекты организации и ведения лечебного процесса (отсутствие обсуждения лечащим врачом схемы и сроков лечения, редкие обходы лечащим врачом и/или заведующим отделением во время пребывания в стационаре и проч.);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недоброжелательность и невнимательность медицинского персонала;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низкий уровень оснащенности учреждения лечебно-диагностическим оборудованием;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 xml:space="preserve">- низкий уровень материально-бытовой оснащенности учреждения (плохое санитарно-техническое состояние помещений стационара, в т.ч. палат, комнат для </w:t>
      </w:r>
      <w:r>
        <w:lastRenderedPageBreak/>
        <w:t>санитарной гигиены, диагностических кабинетов, отсутствие пандусов, подъемников и других средств для лиц с ограниченными физическими возможностями).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Перечень критериев может быть дополнен по желанию инициатора опроса.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8. Обработку результатов опроса (анкетирования) рекомендуется осуществлять специалистами ТФОМС/СМО или с привлечением организаций, компетентных в вопросах статистического анализа.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9. Итоговое определение уровня удовлетворенности медицинскими услугами, предоставляемыми за счет средств системы обязательного медицинского страхования, может осуществляться на основании прямого опроса (анкетирования) респондентов или опосредованно предлагается оценивать специалистами ТФОМС/СМО на основе позиций рекомендуемой анкеты (Приложение).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10. Результаты прямого опроса (анкетирования) предлагается оценивать по следующим позициям: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общее количество респондентов, получивших медицинскую помощь на территории субъекта Российской Федерации, - общее количество в единицах, равное 100%.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Из них: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удовлетворены качеством медицинской помощи - общее количество в единицах и доля от общего количества респондентов в процентах;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не удовлетворены качеством медицинской помощи - общее количество в единицах и доля от общего количества респондентов в процентах;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затруднились ответить - общее количество в единицах и доля от общего количества респондентов в процентах.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 xml:space="preserve">11. Рекомендуемые образцы анкет (опросных листов) для формализованного интервью приведены в </w:t>
      </w:r>
      <w:hyperlink r:id="rId9" w:history="1">
        <w:r>
          <w:rPr>
            <w:color w:val="0000FF"/>
          </w:rPr>
          <w:t>Приложениях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>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Предложенную в анкетах шкалу оценки оказанной помощи рекомендуется строить следующим образом: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1,0 - удовлетворены полностью;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0,75 - больше удовлетворены, чем не удовлетворены;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0,5 - удовлетворены не в полной мере;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0,25 - затруднились ответить;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0 - не удовлетворены.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Коэффициент удовлетворенности пациента в таком случае предлагается рассчитывать как средний балл, выставленный респондентами по всем случаям анкетирования: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</w:pPr>
      <w:r>
        <w:t xml:space="preserve">                  (0,25 х N     + 0,5 х N    + 0,75 х N     + N   )</w:t>
      </w:r>
    </w:p>
    <w:p w:rsidR="00023FC3" w:rsidRDefault="00023FC3">
      <w:pPr>
        <w:pStyle w:val="ConsPlusNonformat"/>
        <w:widowControl/>
      </w:pPr>
      <w:r>
        <w:t xml:space="preserve">                           0,25          0,5           0,75    1,0</w:t>
      </w:r>
    </w:p>
    <w:p w:rsidR="00023FC3" w:rsidRDefault="00023FC3">
      <w:pPr>
        <w:pStyle w:val="ConsPlusNonformat"/>
        <w:widowControl/>
      </w:pPr>
      <w:r>
        <w:t xml:space="preserve">        К       = -------------------------------------------------,</w:t>
      </w:r>
    </w:p>
    <w:p w:rsidR="00023FC3" w:rsidRDefault="00023FC3">
      <w:pPr>
        <w:pStyle w:val="ConsPlusNonformat"/>
        <w:widowControl/>
      </w:pPr>
      <w:r>
        <w:t xml:space="preserve">         удовл.                        N</w:t>
      </w:r>
    </w:p>
    <w:p w:rsidR="00023FC3" w:rsidRDefault="00023FC3">
      <w:pPr>
        <w:pStyle w:val="ConsPlusNonformat"/>
        <w:widowControl/>
      </w:pPr>
      <w:r>
        <w:t xml:space="preserve">                                        в</w:t>
      </w:r>
    </w:p>
    <w:p w:rsidR="00023FC3" w:rsidRDefault="00023FC3">
      <w:pPr>
        <w:pStyle w:val="ConsPlusNonformat"/>
        <w:widowControl/>
      </w:pPr>
    </w:p>
    <w:p w:rsidR="00023FC3" w:rsidRDefault="00023FC3">
      <w:pPr>
        <w:pStyle w:val="ConsPlusNonformat"/>
        <w:widowControl/>
      </w:pPr>
      <w:r>
        <w:t xml:space="preserve">    где:</w:t>
      </w:r>
    </w:p>
    <w:p w:rsidR="00023FC3" w:rsidRDefault="00023FC3">
      <w:pPr>
        <w:pStyle w:val="ConsPlusNonformat"/>
        <w:widowControl/>
      </w:pPr>
      <w:r>
        <w:t xml:space="preserve">    0,25; 0,5; 0,75; 1,0 - баллы по результатам анкетирования пациентов;</w:t>
      </w:r>
    </w:p>
    <w:p w:rsidR="00023FC3" w:rsidRDefault="00023FC3">
      <w:pPr>
        <w:pStyle w:val="ConsPlusNonformat"/>
        <w:widowControl/>
      </w:pPr>
      <w:r>
        <w:t xml:space="preserve">    N    ; N   ; N    ; N    - количество случаев анкетирования, получивших</w:t>
      </w:r>
    </w:p>
    <w:p w:rsidR="00023FC3" w:rsidRDefault="00023FC3">
      <w:pPr>
        <w:pStyle w:val="ConsPlusNonformat"/>
        <w:widowControl/>
      </w:pPr>
      <w:r>
        <w:t xml:space="preserve">     0,25   0,5   0,75   1,0</w:t>
      </w:r>
    </w:p>
    <w:p w:rsidR="00023FC3" w:rsidRDefault="00023FC3">
      <w:pPr>
        <w:pStyle w:val="ConsPlusNonformat"/>
        <w:widowControl/>
      </w:pPr>
      <w:r>
        <w:t>данный балл по результатам опроса респондентов;</w:t>
      </w:r>
    </w:p>
    <w:p w:rsidR="00023FC3" w:rsidRDefault="00023FC3">
      <w:pPr>
        <w:pStyle w:val="ConsPlusNonformat"/>
        <w:widowControl/>
      </w:pPr>
      <w:r>
        <w:t xml:space="preserve">    N  - общее число случаев анкетирования, включая нулевые оценки.</w:t>
      </w:r>
    </w:p>
    <w:p w:rsidR="00023FC3" w:rsidRDefault="00023FC3">
      <w:pPr>
        <w:pStyle w:val="ConsPlusNonformat"/>
        <w:widowControl/>
      </w:pPr>
      <w:r>
        <w:t xml:space="preserve">     в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В случае проведения опроса (анкетирования) по упрощенной схеме (рекомендуется только на начальном этапе - в 2009 году), включающей только ответы: "да, удовлетворен" (У) и "нет, не удовлетворен" (N), коэффициент удовлетворенности может рассчитываться по формуле: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</w:pPr>
      <w:r>
        <w:t xml:space="preserve">                                         У</w:t>
      </w:r>
    </w:p>
    <w:p w:rsidR="00023FC3" w:rsidRDefault="00023FC3">
      <w:pPr>
        <w:pStyle w:val="ConsPlusNonformat"/>
        <w:widowControl/>
      </w:pPr>
      <w:r>
        <w:t xml:space="preserve">                               К       = -.</w:t>
      </w:r>
    </w:p>
    <w:p w:rsidR="00023FC3" w:rsidRDefault="00023FC3">
      <w:pPr>
        <w:pStyle w:val="ConsPlusNonformat"/>
        <w:widowControl/>
      </w:pPr>
      <w:r>
        <w:lastRenderedPageBreak/>
        <w:t xml:space="preserve">                                удовл.   N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Итоги анкетирования (опроса) рекомендуется подводить не реже 1 раза в полугодие с учетом сроков дальнейшей обработки данных - не позже августа и февраля месяца каждого года.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 xml:space="preserve">Итоги анкетирования (опроса) предлагается заносить в </w:t>
      </w:r>
      <w:hyperlink r:id="rId11" w:history="1">
        <w:r>
          <w:rPr>
            <w:color w:val="0000FF"/>
          </w:rPr>
          <w:t>форму</w:t>
        </w:r>
      </w:hyperlink>
      <w:r>
        <w:t xml:space="preserve"> ведомственного статистического наблюдения N ПГ "Организация защиты прав и законных интересов граждан в системе обязательного медицинского страхования" 2 раза в год.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12. Результаты опроса (анкетирования), проведенного СМО, представленные в территориальный фонд обязательного медицинского страхования, используются для подготовки рекомендаций по результатам проверки для устранения фактов неудовлетворенности пациентов качеством медицинской помощи или организацией оказания медицинской помощи.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Результаты опроса (анкетирования) наряду с результатами экспертизы качества медицинской помощи (ЭКМП) могут использоваться для действий СМО/территориального фонда обязательного медицинского страхования по защите прав застрахованного гражданина в системе ОМС, включая: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подготовку предложений по оптимизации порядка организации медицинской помощи;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передачу результатов в органы управления здравоохранением для принятия административных решений или проведения тематических конференций среди специалистов в определенной области или в конкретной медицинской организации;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- возможность выбора наиболее оптимально работающих медицинских организаций для заключения договоров на предоставление лечебно-профилактической помощи (медицинских услуг) по обязательному медицинскому страхованию.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13. Результаты опроса (анкетирования) при изучении удовлетворенности граждан оказанной медицинской помощью при необходимости доводятся до сведения органов исполнительной власти субъектов Российской Федерации, глав муниципальных образований.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 xml:space="preserve">14. Результаты опроса (анкетирования) рекомендуется использовать для заполнения </w:t>
      </w:r>
      <w:hyperlink r:id="rId12" w:history="1">
        <w:r>
          <w:rPr>
            <w:color w:val="0000FF"/>
          </w:rPr>
          <w:t>формы</w:t>
        </w:r>
      </w:hyperlink>
      <w:r>
        <w:t xml:space="preserve"> ведомственного статистического наблюдения N ПГ "Организация защиты прав и законных интересов граждан в системе обязательного медицинского страхования".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15. Результаты опроса (анкетирования) могут быть предметом рассмотрения на заседаниях Координационных советов по обеспечению и защите прав граждан в системе обязательного медицинского страхования субъектов Российской Федерации в целях оптимизации порядка организации территориальной системы защиты прав застрахованных в системе ОМС и возможного ранжирования СМО и МО, работающих в рамках реализации территориальных программ обязательного медицинского страхования.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jc w:val="center"/>
      </w:pPr>
      <w:r>
        <w:t>РЕКОМЕНДУЕМЫЙ ОБРАЗЕЦ АНКЕТЫ ПО СОЦИАЛЬНОМУ МОНИТОРИНГУ</w:t>
      </w:r>
    </w:p>
    <w:p w:rsidR="00023FC3" w:rsidRDefault="00023FC3">
      <w:pPr>
        <w:autoSpaceDE w:val="0"/>
        <w:autoSpaceDN w:val="0"/>
        <w:adjustRightInd w:val="0"/>
        <w:jc w:val="center"/>
      </w:pPr>
      <w:r>
        <w:t>И ОЦЕНКЕ ДОСТУПНОСТИ И КАЧЕСТВА МЕДИЦИНСКОЙ ПОМОЩИ,</w:t>
      </w:r>
    </w:p>
    <w:p w:rsidR="00023FC3" w:rsidRDefault="00023FC3">
      <w:pPr>
        <w:autoSpaceDE w:val="0"/>
        <w:autoSpaceDN w:val="0"/>
        <w:adjustRightInd w:val="0"/>
        <w:jc w:val="center"/>
      </w:pPr>
      <w:r>
        <w:t>ПОЛУЧАЕМОЙ В МО, РАБОТАЮЩИХ В СИСТЕМЕ ОМС &lt;*&gt;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  <w:ind w:firstLine="540"/>
        <w:jc w:val="both"/>
      </w:pPr>
      <w:r>
        <w:t>--------------------------------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&lt;*&gt; Предлагаемый образец анкеты заполняется при проведении опроса (анкетирования) в МО.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</w:pPr>
      <w:r>
        <w:lastRenderedPageBreak/>
        <w:t>Ф.И.О. (заполняется по желанию).</w:t>
      </w:r>
    </w:p>
    <w:p w:rsidR="00023FC3" w:rsidRDefault="00023FC3">
      <w:pPr>
        <w:pStyle w:val="ConsPlusNonformat"/>
        <w:widowControl/>
      </w:pPr>
      <w:r>
        <w:t>Сведения о респонденте (нужное подчеркнуть):</w:t>
      </w:r>
    </w:p>
    <w:p w:rsidR="00023FC3" w:rsidRDefault="00023FC3">
      <w:pPr>
        <w:pStyle w:val="ConsPlusNonformat"/>
        <w:widowControl/>
      </w:pPr>
      <w:r>
        <w:t>Пол - мужской, женский.</w:t>
      </w:r>
    </w:p>
    <w:p w:rsidR="00023FC3" w:rsidRDefault="00023FC3">
      <w:pPr>
        <w:pStyle w:val="ConsPlusNonformat"/>
        <w:widowControl/>
      </w:pPr>
      <w:r>
        <w:t xml:space="preserve">Возраст (например - дети до 18 лет </w:t>
      </w:r>
      <w:hyperlink r:id="rId13" w:history="1">
        <w:r>
          <w:rPr>
            <w:color w:val="0000FF"/>
          </w:rPr>
          <w:t>&lt;**&gt;</w:t>
        </w:r>
      </w:hyperlink>
      <w:r>
        <w:t>, до 25 лет, от 25 до 35 лет,  от 35</w:t>
      </w:r>
    </w:p>
    <w:p w:rsidR="00023FC3" w:rsidRDefault="00023FC3">
      <w:pPr>
        <w:pStyle w:val="ConsPlusNonformat"/>
        <w:widowControl/>
      </w:pPr>
      <w:r>
        <w:t xml:space="preserve">        до 45 лет, от 45 до 60 лет, свыше 60 лет).</w:t>
      </w:r>
    </w:p>
    <w:p w:rsidR="00023FC3" w:rsidRDefault="00023FC3">
      <w:pPr>
        <w:pStyle w:val="ConsPlusNonformat"/>
        <w:widowControl/>
      </w:pPr>
      <w:r>
        <w:t>Социальная категория (например):</w:t>
      </w:r>
    </w:p>
    <w:p w:rsidR="00023FC3" w:rsidRDefault="00023FC3">
      <w:pPr>
        <w:pStyle w:val="ConsPlusNonformat"/>
        <w:widowControl/>
      </w:pPr>
      <w:r>
        <w:t>- работающий: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работающий пенсионер;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</w:pPr>
      <w:r>
        <w:t>- неработающий: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учащийся (студент);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пенсионер по возрасту;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инвалид;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безработный;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домохозяйка;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временно не работающий (декретный отпуск, отпуск по уходу за</w:t>
      </w:r>
    </w:p>
    <w:p w:rsidR="00023FC3" w:rsidRDefault="00023FC3">
      <w:pPr>
        <w:pStyle w:val="ConsPlusNonformat"/>
        <w:widowControl/>
        <w:jc w:val="both"/>
      </w:pPr>
      <w:r>
        <w:t xml:space="preserve">    └─┘ ребенком);</w:t>
      </w:r>
    </w:p>
    <w:p w:rsidR="00023FC3" w:rsidRDefault="00023FC3">
      <w:pPr>
        <w:pStyle w:val="ConsPlusNonformat"/>
        <w:widowControl/>
      </w:pPr>
      <w:r>
        <w:t>- другое.</w:t>
      </w:r>
    </w:p>
    <w:p w:rsidR="00023FC3" w:rsidRDefault="00023FC3">
      <w:pPr>
        <w:pStyle w:val="ConsPlusNonformat"/>
        <w:widowControl/>
      </w:pPr>
    </w:p>
    <w:p w:rsidR="00023FC3" w:rsidRDefault="00023FC3">
      <w:pPr>
        <w:pStyle w:val="ConsPlusNonformat"/>
        <w:widowControl/>
      </w:pPr>
      <w:r>
        <w:t>Материальное положение/месячный доход (например):</w:t>
      </w:r>
    </w:p>
    <w:p w:rsidR="00023FC3" w:rsidRDefault="00023FC3">
      <w:pPr>
        <w:pStyle w:val="ConsPlusNonformat"/>
        <w:widowControl/>
      </w:pPr>
      <w:r>
        <w:t>- ниже 10 тысяч рублей;</w:t>
      </w:r>
    </w:p>
    <w:p w:rsidR="00023FC3" w:rsidRDefault="00023FC3">
      <w:pPr>
        <w:pStyle w:val="ConsPlusNonformat"/>
        <w:widowControl/>
      </w:pPr>
      <w:r>
        <w:t>- от 10 до 25 тысяч рублей;</w:t>
      </w:r>
    </w:p>
    <w:p w:rsidR="00023FC3" w:rsidRDefault="00023FC3">
      <w:pPr>
        <w:pStyle w:val="ConsPlusNonformat"/>
        <w:widowControl/>
      </w:pPr>
      <w:r>
        <w:t>- свыше 25 тысяч рублей.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  <w:ind w:firstLine="540"/>
        <w:jc w:val="both"/>
      </w:pPr>
      <w:r>
        <w:t>--------------------------------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&lt;**&gt; Предлагается заполнять родителями (либо иными законными представителями ребенка).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  <w:jc w:val="both"/>
      </w:pPr>
      <w:r>
        <w:t>┌──┬────────────────────────────┬──────────────────────────────────┬──────┐</w:t>
      </w:r>
    </w:p>
    <w:p w:rsidR="00023FC3" w:rsidRDefault="00023FC3">
      <w:pPr>
        <w:pStyle w:val="ConsPlusNonformat"/>
        <w:widowControl/>
        <w:jc w:val="both"/>
      </w:pPr>
      <w:r>
        <w:t>│N │          Вопрос            │         Варианты ответа          │Оценка│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                                  │   в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                                  │баллах│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│1.│Как Вы оцениваете отношение │1.1. С вниманием и участием       │1     │</w:t>
      </w:r>
    </w:p>
    <w:p w:rsidR="00023FC3" w:rsidRDefault="00023FC3">
      <w:pPr>
        <w:pStyle w:val="ConsPlusNonformat"/>
        <w:widowControl/>
        <w:jc w:val="both"/>
      </w:pPr>
      <w:r>
        <w:t>│  │к Вам лечащих врачей        │1.2. Не очень внимательно         │0,75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│1.3. С безразличием               │0,5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│1.4.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│1.5. С раздражением и грубостью   │0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│2.│Как Вы оцениваете отношение │2.1. С вниманием и участием       │1     │</w:t>
      </w:r>
    </w:p>
    <w:p w:rsidR="00023FC3" w:rsidRDefault="00023FC3">
      <w:pPr>
        <w:pStyle w:val="ConsPlusNonformat"/>
        <w:widowControl/>
        <w:jc w:val="both"/>
      </w:pPr>
      <w:r>
        <w:t>│  │к Вам среднего медперсонала │2.2. Не очень внимательно         │0,75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│2.3. С безразличием               │0,5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│2.4.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│2.5. С раздражением и грубостью   │0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│3.│Удовлетворены ли Вы         │3.1. Да, полностью                │1     │</w:t>
      </w:r>
    </w:p>
    <w:p w:rsidR="00023FC3" w:rsidRDefault="00023FC3">
      <w:pPr>
        <w:pStyle w:val="ConsPlusNonformat"/>
        <w:widowControl/>
        <w:jc w:val="both"/>
      </w:pPr>
      <w:r>
        <w:t>│  │результатами оказания       │3.2. Больше да, чем нет           │0,75  │</w:t>
      </w:r>
    </w:p>
    <w:p w:rsidR="00023FC3" w:rsidRDefault="00023FC3">
      <w:pPr>
        <w:pStyle w:val="ConsPlusNonformat"/>
        <w:widowControl/>
        <w:jc w:val="both"/>
      </w:pPr>
      <w:r>
        <w:t>│  │медицинской помощи          │3.3. Больше нет, чем да           │0,5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│3.4.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│3.5. Не удовлетворен              │0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lastRenderedPageBreak/>
        <w:t>│4.│Удовлетворены ли Вы         │4.1. Да, удовлетворен(а)          │1     │</w:t>
      </w:r>
    </w:p>
    <w:p w:rsidR="00023FC3" w:rsidRDefault="00023FC3">
      <w:pPr>
        <w:pStyle w:val="ConsPlusNonformat"/>
        <w:widowControl/>
        <w:jc w:val="both"/>
      </w:pPr>
      <w:r>
        <w:t>│  │материально-техническим     │4.2. Больше удовлетворены, чем не │0,75  │</w:t>
      </w:r>
    </w:p>
    <w:p w:rsidR="00023FC3" w:rsidRDefault="00023FC3">
      <w:pPr>
        <w:pStyle w:val="ConsPlusNonformat"/>
        <w:widowControl/>
        <w:jc w:val="both"/>
      </w:pPr>
      <w:r>
        <w:t>│  │оснащением МО (наличие      │удовлетворены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│диагностической аппаратуры, │4.3. Не полностью удовлетворен(а) │0,5   │</w:t>
      </w:r>
    </w:p>
    <w:p w:rsidR="00023FC3" w:rsidRDefault="00023FC3">
      <w:pPr>
        <w:pStyle w:val="ConsPlusNonformat"/>
        <w:widowControl/>
        <w:jc w:val="both"/>
      </w:pPr>
      <w:r>
        <w:t>│  │лабораторной диагностики и  │4.4.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│т.п.)                       │4.5. Не удовлетворен(а)           │0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│5.│Удовлетворены ли Вы органи- │5.1. Да, удовлетворен(а)          │1     │</w:t>
      </w:r>
    </w:p>
    <w:p w:rsidR="00023FC3" w:rsidRDefault="00023FC3">
      <w:pPr>
        <w:pStyle w:val="ConsPlusNonformat"/>
        <w:widowControl/>
        <w:jc w:val="both"/>
      </w:pPr>
      <w:r>
        <w:t>│  │зацией работы МО (наличие   │5.2. Больше удовлетворены, чем не │0,75  │</w:t>
      </w:r>
    </w:p>
    <w:p w:rsidR="00023FC3" w:rsidRDefault="00023FC3">
      <w:pPr>
        <w:pStyle w:val="ConsPlusNonformat"/>
        <w:widowControl/>
        <w:jc w:val="both"/>
      </w:pPr>
      <w:r>
        <w:t>│  │больших очередей к врачам,  │удовлетворены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│недоступность врачей-       │5.3. Не полностью удовлетворен(а) │0,5   │</w:t>
      </w:r>
    </w:p>
    <w:p w:rsidR="00023FC3" w:rsidRDefault="00023FC3">
      <w:pPr>
        <w:pStyle w:val="ConsPlusNonformat"/>
        <w:widowControl/>
        <w:jc w:val="both"/>
      </w:pPr>
      <w:r>
        <w:t>│  │специалистов, лабораторных и│5.4.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│инструментальных исследова- │5.5. Не удовлетворен(а)           │0     │</w:t>
      </w:r>
    </w:p>
    <w:p w:rsidR="00023FC3" w:rsidRDefault="00023FC3">
      <w:pPr>
        <w:pStyle w:val="ConsPlusNonformat"/>
        <w:widowControl/>
        <w:jc w:val="both"/>
      </w:pPr>
      <w:r>
        <w:t>│  │ний, отсутствие приспособле-│             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│ний для лиц с ограниченными │             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│возможностями и др.)        │                                  │ 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│6.│Приходилось ли Вам          │6.1. Нет, не приходилось          │1     │</w:t>
      </w:r>
    </w:p>
    <w:p w:rsidR="00023FC3" w:rsidRDefault="00023FC3">
      <w:pPr>
        <w:pStyle w:val="ConsPlusNonformat"/>
        <w:widowControl/>
        <w:jc w:val="both"/>
      </w:pPr>
      <w:r>
        <w:t>│  │использовать личные         │6.2. Да, приходилось иногда заклю-│0,75  │</w:t>
      </w:r>
    </w:p>
    <w:p w:rsidR="00023FC3" w:rsidRDefault="00023FC3">
      <w:pPr>
        <w:pStyle w:val="ConsPlusNonformat"/>
        <w:widowControl/>
        <w:jc w:val="both"/>
      </w:pPr>
      <w:r>
        <w:t>│  │денежные средства при       │чать дополнительный договор ДМС на│      │</w:t>
      </w:r>
    </w:p>
    <w:p w:rsidR="00023FC3" w:rsidRDefault="00023FC3">
      <w:pPr>
        <w:pStyle w:val="ConsPlusNonformat"/>
        <w:widowControl/>
        <w:jc w:val="both"/>
      </w:pPr>
      <w:r>
        <w:t>│  │обследовании и лечении в МО │проведение конкретной процедуры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│6.3. Да, приходилось иногда через │0,5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│кассу МО без заключения        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│дополнительного договора ДМС на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│проведение конкретной процедуры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│6.4. Да, приходилось очень часто  │0,25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│заключать дополнительные договоры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│ДМС на проведение конкретных   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│процедур     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│6.5. Да, приходилось очень часто  │0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│через кассу МО без заключения  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│дополнительных договоров ДМС на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│проведение конкретных процедур    │      │</w:t>
      </w:r>
    </w:p>
    <w:p w:rsidR="00023FC3" w:rsidRDefault="00023FC3">
      <w:pPr>
        <w:pStyle w:val="ConsPlusNonformat"/>
        <w:widowControl/>
        <w:jc w:val="both"/>
      </w:pPr>
      <w:r>
        <w:t>└──┴────────────────────────────┴──────────────────────────────────┴──────┘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023FC3" w:rsidRDefault="00023FC3">
      <w:pPr>
        <w:autoSpaceDE w:val="0"/>
        <w:autoSpaceDN w:val="0"/>
        <w:adjustRightInd w:val="0"/>
        <w:jc w:val="center"/>
      </w:pPr>
    </w:p>
    <w:p w:rsidR="00023FC3" w:rsidRDefault="00023FC3">
      <w:pPr>
        <w:autoSpaceDE w:val="0"/>
        <w:autoSpaceDN w:val="0"/>
        <w:adjustRightInd w:val="0"/>
        <w:jc w:val="center"/>
      </w:pPr>
      <w:r>
        <w:t>РЕКОМЕНДУЕМЫЙ ОБРАЗЕЦ АНКЕТЫ ПО СОЦИАЛЬНОМУ МОНИТОРИНГУ</w:t>
      </w:r>
    </w:p>
    <w:p w:rsidR="00023FC3" w:rsidRDefault="00023FC3">
      <w:pPr>
        <w:autoSpaceDE w:val="0"/>
        <w:autoSpaceDN w:val="0"/>
        <w:adjustRightInd w:val="0"/>
        <w:jc w:val="center"/>
      </w:pPr>
      <w:r>
        <w:t>И ОЦЕНКЕ ДОСТУПНОСТИ И КАЧЕСТВА МЕДИЦИНСКОЙ ПОМОЩИ,</w:t>
      </w:r>
    </w:p>
    <w:p w:rsidR="00023FC3" w:rsidRDefault="00023FC3">
      <w:pPr>
        <w:autoSpaceDE w:val="0"/>
        <w:autoSpaceDN w:val="0"/>
        <w:adjustRightInd w:val="0"/>
        <w:jc w:val="center"/>
      </w:pPr>
      <w:r>
        <w:t>ПОЛУЧАЕМОЙ В МО, РАБОТАЮЩИХ В СИСТЕМЕ ОМС &lt;*&gt;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  <w:ind w:firstLine="540"/>
        <w:jc w:val="both"/>
      </w:pPr>
      <w:r>
        <w:t>--------------------------------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&lt;*&gt; Предлагаемый образец анкеты заполняется при проведении опроса (анкетирования) в СМО, по месту работы или по месту жительства.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</w:pPr>
      <w:r>
        <w:t>Ф.И.О. (заполняется по желанию).</w:t>
      </w:r>
    </w:p>
    <w:p w:rsidR="00023FC3" w:rsidRDefault="00023FC3">
      <w:pPr>
        <w:pStyle w:val="ConsPlusNonformat"/>
        <w:widowControl/>
      </w:pPr>
      <w:r>
        <w:t>Сведения о респонденте (нужное подчеркнуть):</w:t>
      </w:r>
    </w:p>
    <w:p w:rsidR="00023FC3" w:rsidRDefault="00023FC3">
      <w:pPr>
        <w:pStyle w:val="ConsPlusNonformat"/>
        <w:widowControl/>
      </w:pPr>
      <w:r>
        <w:t>Пол - мужской, женский.</w:t>
      </w:r>
    </w:p>
    <w:p w:rsidR="00023FC3" w:rsidRDefault="00023FC3">
      <w:pPr>
        <w:pStyle w:val="ConsPlusNonformat"/>
        <w:widowControl/>
      </w:pPr>
      <w:r>
        <w:t xml:space="preserve">Возраст (например - дети до 18 лет </w:t>
      </w:r>
      <w:hyperlink r:id="rId14" w:history="1">
        <w:r>
          <w:rPr>
            <w:color w:val="0000FF"/>
          </w:rPr>
          <w:t>&lt;**&gt;</w:t>
        </w:r>
      </w:hyperlink>
      <w:r>
        <w:t>, до 25 лет, от 25 до 35 лет,  от 35</w:t>
      </w:r>
    </w:p>
    <w:p w:rsidR="00023FC3" w:rsidRDefault="00023FC3">
      <w:pPr>
        <w:pStyle w:val="ConsPlusNonformat"/>
        <w:widowControl/>
      </w:pPr>
      <w:r>
        <w:t xml:space="preserve">        до 45 лет, от 45 до 60 лет, свыше 60 лет).</w:t>
      </w:r>
    </w:p>
    <w:p w:rsidR="00023FC3" w:rsidRDefault="00023FC3">
      <w:pPr>
        <w:pStyle w:val="ConsPlusNonformat"/>
        <w:widowControl/>
      </w:pPr>
      <w:r>
        <w:t>Социальная категория (например):</w:t>
      </w:r>
    </w:p>
    <w:p w:rsidR="00023FC3" w:rsidRDefault="00023FC3">
      <w:pPr>
        <w:pStyle w:val="ConsPlusNonformat"/>
        <w:widowControl/>
      </w:pPr>
      <w:r>
        <w:t>- работающий: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работающий пенсионер;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</w:pPr>
      <w:r>
        <w:t>- неработающий: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lastRenderedPageBreak/>
        <w:t xml:space="preserve">    │ │ учащийся (студент);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пенсионер по возрасту;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инвалид;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безработный;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домохозяйка;</w:t>
      </w:r>
    </w:p>
    <w:p w:rsidR="00023FC3" w:rsidRDefault="00023FC3">
      <w:pPr>
        <w:pStyle w:val="ConsPlusNonformat"/>
        <w:widowControl/>
        <w:jc w:val="both"/>
      </w:pPr>
      <w:r>
        <w:t xml:space="preserve">    └─┘</w:t>
      </w:r>
    </w:p>
    <w:p w:rsidR="00023FC3" w:rsidRDefault="00023FC3">
      <w:pPr>
        <w:pStyle w:val="ConsPlusNonformat"/>
        <w:widowControl/>
        <w:jc w:val="both"/>
      </w:pPr>
      <w:r>
        <w:t xml:space="preserve">    ┌─┐</w:t>
      </w:r>
    </w:p>
    <w:p w:rsidR="00023FC3" w:rsidRDefault="00023FC3">
      <w:pPr>
        <w:pStyle w:val="ConsPlusNonformat"/>
        <w:widowControl/>
        <w:jc w:val="both"/>
      </w:pPr>
      <w:r>
        <w:t xml:space="preserve">    │ │ временно не работающий (декретный отпуск, отпуск по уходу за</w:t>
      </w:r>
    </w:p>
    <w:p w:rsidR="00023FC3" w:rsidRDefault="00023FC3">
      <w:pPr>
        <w:pStyle w:val="ConsPlusNonformat"/>
        <w:widowControl/>
        <w:jc w:val="both"/>
      </w:pPr>
      <w:r>
        <w:t xml:space="preserve">    └─┘ ребенком);</w:t>
      </w:r>
    </w:p>
    <w:p w:rsidR="00023FC3" w:rsidRDefault="00023FC3">
      <w:pPr>
        <w:pStyle w:val="ConsPlusNonformat"/>
        <w:widowControl/>
      </w:pPr>
      <w:r>
        <w:t>- другое.</w:t>
      </w:r>
    </w:p>
    <w:p w:rsidR="00023FC3" w:rsidRDefault="00023FC3">
      <w:pPr>
        <w:pStyle w:val="ConsPlusNonformat"/>
        <w:widowControl/>
      </w:pPr>
    </w:p>
    <w:p w:rsidR="00023FC3" w:rsidRDefault="00023FC3">
      <w:pPr>
        <w:pStyle w:val="ConsPlusNonformat"/>
        <w:widowControl/>
      </w:pPr>
      <w:r>
        <w:t>Материальное положение/месячный доход (например):</w:t>
      </w:r>
    </w:p>
    <w:p w:rsidR="00023FC3" w:rsidRDefault="00023FC3">
      <w:pPr>
        <w:pStyle w:val="ConsPlusNonformat"/>
        <w:widowControl/>
      </w:pPr>
      <w:r>
        <w:t>- ниже 10 тысяч рублей;</w:t>
      </w:r>
    </w:p>
    <w:p w:rsidR="00023FC3" w:rsidRDefault="00023FC3">
      <w:pPr>
        <w:pStyle w:val="ConsPlusNonformat"/>
        <w:widowControl/>
      </w:pPr>
      <w:r>
        <w:t>- от 10 до 25 тысяч рублей;</w:t>
      </w:r>
    </w:p>
    <w:p w:rsidR="00023FC3" w:rsidRDefault="00023FC3">
      <w:pPr>
        <w:pStyle w:val="ConsPlusNonformat"/>
        <w:widowControl/>
      </w:pPr>
      <w:r>
        <w:t>- свыше 25 тысяч рублей.</w:t>
      </w:r>
    </w:p>
    <w:p w:rsidR="00023FC3" w:rsidRDefault="00023FC3">
      <w:pPr>
        <w:pStyle w:val="ConsPlusNonformat"/>
        <w:widowControl/>
      </w:pPr>
      <w:r>
        <w:t>В каком МО Вы получаете помощь в рамках системы ОМС (указать).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Для каждого профиля МО (амбулаторно-поликлинического, стационарного, стационарозамещающего) заполняется отдельная анкета.</w:t>
      </w:r>
    </w:p>
    <w:p w:rsidR="00023FC3" w:rsidRDefault="00023FC3">
      <w:pPr>
        <w:pStyle w:val="ConsPlusNonformat"/>
        <w:widowControl/>
        <w:ind w:firstLine="540"/>
        <w:jc w:val="both"/>
      </w:pPr>
      <w:r>
        <w:t>--------------------------------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  <w:r>
        <w:t>&lt;**&gt; Предлагается заполнять родителями (либо иными законными представителями ребенка).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  <w:jc w:val="both"/>
      </w:pPr>
      <w:r>
        <w:t>┌──┬────────────────────────────┬──────────────────────────────────┬──────┐</w:t>
      </w:r>
    </w:p>
    <w:p w:rsidR="00023FC3" w:rsidRDefault="00023FC3">
      <w:pPr>
        <w:pStyle w:val="ConsPlusNonformat"/>
        <w:widowControl/>
        <w:jc w:val="both"/>
      </w:pPr>
      <w:r>
        <w:t>│N │          Вопрос            │         Варианты ответа          │Оценка│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                                  │   в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                                  │баллах│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│1.│Как Вы оцениваете отношение │1.1. С вниманием и участием       │1     │</w:t>
      </w:r>
    </w:p>
    <w:p w:rsidR="00023FC3" w:rsidRDefault="00023FC3">
      <w:pPr>
        <w:pStyle w:val="ConsPlusNonformat"/>
        <w:widowControl/>
        <w:jc w:val="both"/>
      </w:pPr>
      <w:r>
        <w:t>│  │к Вам лечащих врачей        │1.2. Не очень внимательно         │0,75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│1.3. С безразличием               │0,5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│1.4.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│1.5. С раздражением и грубостью   │0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│2.│Как Вы оцениваете отношение │2.1. С вниманием и участием       │1     │</w:t>
      </w:r>
    </w:p>
    <w:p w:rsidR="00023FC3" w:rsidRDefault="00023FC3">
      <w:pPr>
        <w:pStyle w:val="ConsPlusNonformat"/>
        <w:widowControl/>
        <w:jc w:val="both"/>
      </w:pPr>
      <w:r>
        <w:t>│  │к Вам среднего медперсонала │2.2. Не очень внимательно         │0,75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│2.3. С безразличием               │0,5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│2.4.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│2.5. С раздражением и грубостью   │0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│3.│Удовлетворены ли Вы         │3.1. Да, полностью                │1     │</w:t>
      </w:r>
    </w:p>
    <w:p w:rsidR="00023FC3" w:rsidRDefault="00023FC3">
      <w:pPr>
        <w:pStyle w:val="ConsPlusNonformat"/>
        <w:widowControl/>
        <w:jc w:val="both"/>
      </w:pPr>
      <w:r>
        <w:t>│  │результатами оказания       │3.2. Больше да, чем нет           │0,75  │</w:t>
      </w:r>
    </w:p>
    <w:p w:rsidR="00023FC3" w:rsidRDefault="00023FC3">
      <w:pPr>
        <w:pStyle w:val="ConsPlusNonformat"/>
        <w:widowControl/>
        <w:jc w:val="both"/>
      </w:pPr>
      <w:r>
        <w:t>│  │медицинской помощи          │3.3. Больше нет, чем да           │0,5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│3.4.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│3.5. Не удовлетворен              │0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│4.│Удовлетворены ли Вы         │4.1. Да, удовлетворен(а)          │1     │</w:t>
      </w:r>
    </w:p>
    <w:p w:rsidR="00023FC3" w:rsidRDefault="00023FC3">
      <w:pPr>
        <w:pStyle w:val="ConsPlusNonformat"/>
        <w:widowControl/>
        <w:jc w:val="both"/>
      </w:pPr>
      <w:r>
        <w:t>│  │материально-техническим     │4.2. Больше удовлетворены, чем не │0,75  │</w:t>
      </w:r>
    </w:p>
    <w:p w:rsidR="00023FC3" w:rsidRDefault="00023FC3">
      <w:pPr>
        <w:pStyle w:val="ConsPlusNonformat"/>
        <w:widowControl/>
        <w:jc w:val="both"/>
      </w:pPr>
      <w:r>
        <w:t>│  │оснащением МО (наличие      │удовлетворены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│диагностической аппаратуры, │4.3. Не полностью удовлетворен(а) │0,5   │</w:t>
      </w:r>
    </w:p>
    <w:p w:rsidR="00023FC3" w:rsidRDefault="00023FC3">
      <w:pPr>
        <w:pStyle w:val="ConsPlusNonformat"/>
        <w:widowControl/>
        <w:jc w:val="both"/>
      </w:pPr>
      <w:r>
        <w:t>│  │лабораторной диагностики и  │4.4.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│т.п.)                       │4.5. Не удовлетворен(а)           │0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│5.│Удовлетворены ли Вы органи- │5.1. Да, удовлетворен(а)          │1     │</w:t>
      </w:r>
    </w:p>
    <w:p w:rsidR="00023FC3" w:rsidRDefault="00023FC3">
      <w:pPr>
        <w:pStyle w:val="ConsPlusNonformat"/>
        <w:widowControl/>
        <w:jc w:val="both"/>
      </w:pPr>
      <w:r>
        <w:t>│  │зацией работы МО (наличие   │5.2. Больше удовлетворены, чем не │0,75  │</w:t>
      </w:r>
    </w:p>
    <w:p w:rsidR="00023FC3" w:rsidRDefault="00023FC3">
      <w:pPr>
        <w:pStyle w:val="ConsPlusNonformat"/>
        <w:widowControl/>
        <w:jc w:val="both"/>
      </w:pPr>
      <w:r>
        <w:lastRenderedPageBreak/>
        <w:t>│  │больших очередей к врачам,  │удовлетворены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│недоступность врачей-       │5.3. Не полностью удовлетворен(а) │0,5   │</w:t>
      </w:r>
    </w:p>
    <w:p w:rsidR="00023FC3" w:rsidRDefault="00023FC3">
      <w:pPr>
        <w:pStyle w:val="ConsPlusNonformat"/>
        <w:widowControl/>
        <w:jc w:val="both"/>
      </w:pPr>
      <w:r>
        <w:t>│  │специалистов, лабораторных и│5.4. Затрудняюсь ответить         │0,25  │</w:t>
      </w:r>
    </w:p>
    <w:p w:rsidR="00023FC3" w:rsidRDefault="00023FC3">
      <w:pPr>
        <w:pStyle w:val="ConsPlusNonformat"/>
        <w:widowControl/>
        <w:jc w:val="both"/>
      </w:pPr>
      <w:r>
        <w:t>│  │инструментальных исследова- │5.5. Не удовлетворен(а)           │0     │</w:t>
      </w:r>
    </w:p>
    <w:p w:rsidR="00023FC3" w:rsidRDefault="00023FC3">
      <w:pPr>
        <w:pStyle w:val="ConsPlusNonformat"/>
        <w:widowControl/>
        <w:jc w:val="both"/>
      </w:pPr>
      <w:r>
        <w:t>│  │ний, отсутствие приспособле-│             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│ний для лиц с ограниченными │             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│возможностями и др.)        │                                  │      │</w:t>
      </w:r>
    </w:p>
    <w:p w:rsidR="00023FC3" w:rsidRDefault="00023FC3">
      <w:pPr>
        <w:pStyle w:val="ConsPlusNonformat"/>
        <w:widowControl/>
        <w:jc w:val="both"/>
      </w:pPr>
      <w:r>
        <w:t>├──┼────────────────────────────┼──────────────────────────────────┼──────┤</w:t>
      </w:r>
    </w:p>
    <w:p w:rsidR="00023FC3" w:rsidRDefault="00023FC3">
      <w:pPr>
        <w:pStyle w:val="ConsPlusNonformat"/>
        <w:widowControl/>
        <w:jc w:val="both"/>
      </w:pPr>
      <w:r>
        <w:t>│6.│Приходилось ли Вам          │6.1. Нет, не приходилось          │1     │</w:t>
      </w:r>
    </w:p>
    <w:p w:rsidR="00023FC3" w:rsidRDefault="00023FC3">
      <w:pPr>
        <w:pStyle w:val="ConsPlusNonformat"/>
        <w:widowControl/>
        <w:jc w:val="both"/>
      </w:pPr>
      <w:r>
        <w:t>│  │использовать личные         │6.2. Да, приходилось иногда заклю-│0,75  │</w:t>
      </w:r>
    </w:p>
    <w:p w:rsidR="00023FC3" w:rsidRDefault="00023FC3">
      <w:pPr>
        <w:pStyle w:val="ConsPlusNonformat"/>
        <w:widowControl/>
        <w:jc w:val="both"/>
      </w:pPr>
      <w:r>
        <w:t>│  │денежные средства при       │чать дополнительный договор ДМС на│      │</w:t>
      </w:r>
    </w:p>
    <w:p w:rsidR="00023FC3" w:rsidRDefault="00023FC3">
      <w:pPr>
        <w:pStyle w:val="ConsPlusNonformat"/>
        <w:widowControl/>
        <w:jc w:val="both"/>
      </w:pPr>
      <w:r>
        <w:t>│  │обследовании и              │проведение конкретной процедуры   │      │</w:t>
      </w:r>
    </w:p>
    <w:p w:rsidR="00023FC3" w:rsidRDefault="00023FC3">
      <w:pPr>
        <w:pStyle w:val="ConsPlusNonformat"/>
        <w:widowControl/>
        <w:jc w:val="both"/>
      </w:pPr>
      <w:r>
        <w:t>│  │лечении в МО                │6.3. Да, приходилось иногда через │0,5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│кассу МО без заключения        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│дополнительного договора ДМС на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│проведение конкретной процедуры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│6.4. Да, приходилось очень часто  │0,25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│заключать дополнительные договоры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│ДМС на проведение конкретных   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│процедур                       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│6.5. Да, приходилось очень часто  │0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│через кассу МО без заключения  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│дополнительных договоров ДМС на   │      │</w:t>
      </w:r>
    </w:p>
    <w:p w:rsidR="00023FC3" w:rsidRDefault="00023FC3">
      <w:pPr>
        <w:pStyle w:val="ConsPlusNonformat"/>
        <w:widowControl/>
        <w:jc w:val="both"/>
      </w:pPr>
      <w:r>
        <w:t>│  │                            │проведение конкретных процедур    │      │</w:t>
      </w:r>
    </w:p>
    <w:p w:rsidR="00023FC3" w:rsidRDefault="00023FC3">
      <w:pPr>
        <w:pStyle w:val="ConsPlusNonformat"/>
        <w:widowControl/>
        <w:jc w:val="both"/>
      </w:pPr>
      <w:r>
        <w:t>└──┴────────────────────────────┴──────────────────────────────────┴──────┘</w:t>
      </w: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autoSpaceDE w:val="0"/>
        <w:autoSpaceDN w:val="0"/>
        <w:adjustRightInd w:val="0"/>
        <w:ind w:firstLine="540"/>
        <w:jc w:val="both"/>
      </w:pPr>
    </w:p>
    <w:p w:rsidR="00023FC3" w:rsidRDefault="00023F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603B" w:rsidRDefault="000A603B"/>
    <w:sectPr w:rsidR="000A603B" w:rsidSect="0002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23FC3"/>
    <w:rsid w:val="00023FC3"/>
    <w:rsid w:val="000A603B"/>
    <w:rsid w:val="000F13EE"/>
    <w:rsid w:val="00245C31"/>
    <w:rsid w:val="0044689D"/>
    <w:rsid w:val="005D3852"/>
    <w:rsid w:val="00686E8B"/>
    <w:rsid w:val="00736C30"/>
    <w:rsid w:val="007C7D21"/>
    <w:rsid w:val="00831B92"/>
    <w:rsid w:val="00874A6F"/>
    <w:rsid w:val="008A1A5D"/>
    <w:rsid w:val="00901EB6"/>
    <w:rsid w:val="00967DED"/>
    <w:rsid w:val="00AC68C3"/>
    <w:rsid w:val="00B310EF"/>
    <w:rsid w:val="00B32A45"/>
    <w:rsid w:val="00B82129"/>
    <w:rsid w:val="00BB6805"/>
    <w:rsid w:val="00BE470E"/>
    <w:rsid w:val="00CB1B7F"/>
    <w:rsid w:val="00E2009A"/>
    <w:rsid w:val="00E32916"/>
    <w:rsid w:val="00E7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3F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23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915F69B516F28C72AFC79AE2AA573487D32EA4E58A21E41521C93B28BFBD2655A27C7836015E4464F" TargetMode="External"/><Relationship Id="rId13" Type="http://schemas.openxmlformats.org/officeDocument/2006/relationships/hyperlink" Target="consultantplus://offline/ref=D33B915F69B516F28C72AFC79AE2AA573486DA26A6E68A21E41521C93B28BFBD2655A27C7836005D446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3B915F69B516F28C72AFC79AE2AA573486DA26A6E68A21E41521C93B28BFBD2655A27C7836015F4462F" TargetMode="External"/><Relationship Id="rId12" Type="http://schemas.openxmlformats.org/officeDocument/2006/relationships/hyperlink" Target="consultantplus://offline/ref=D33B915F69B516F28C72AFC79AE2AA573586D92FA1E08A21E41521C93B28BFBD2655A27C7836015F4461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B915F69B516F28C72AFC79AE2AA573486DA26A6E68A21E41521C93B28BFBD2655A27C7836015F4462F" TargetMode="External"/><Relationship Id="rId11" Type="http://schemas.openxmlformats.org/officeDocument/2006/relationships/hyperlink" Target="consultantplus://offline/ref=D33B915F69B516F28C72AFC79AE2AA573586D92FA1E08A21E41521C93B28BFBD2655A27C7836015F4461F" TargetMode="External"/><Relationship Id="rId5" Type="http://schemas.openxmlformats.org/officeDocument/2006/relationships/hyperlink" Target="consultantplus://offline/ref=D33B915F69B516F28C72AFC79AE2AA573487D32EA4E58A21E41521C93B28BFBD2655A27C7836015E446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3B915F69B516F28C72AFC79AE2AA573486DA26A6E68A21E41521C93B28BFBD2655A27C7836005A4463F" TargetMode="External"/><Relationship Id="rId4" Type="http://schemas.openxmlformats.org/officeDocument/2006/relationships/hyperlink" Target="consultantplus://offline/ref=D33B915F69B516F28C72AFC79AE2AA573487D32EA4E58A21E41521C93B28BFBD2655A27C7836015E4467F" TargetMode="External"/><Relationship Id="rId9" Type="http://schemas.openxmlformats.org/officeDocument/2006/relationships/hyperlink" Target="consultantplus://offline/ref=D33B915F69B516F28C72AFC79AE2AA573486DA26A6E68A21E41521C93B28BFBD2655A27C7836005E446BF" TargetMode="External"/><Relationship Id="rId14" Type="http://schemas.openxmlformats.org/officeDocument/2006/relationships/hyperlink" Target="consultantplus://offline/ref=D33B915F69B516F28C72AFC79AE2AA573486DA26A6E68A21E41521C93B28BFBD2655A27C78360058446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ФОНД ОБЯЗАТЕЛЬНОГО МЕДИЦИНСКОГО СТРАХОВАНИЯ</vt:lpstr>
    </vt:vector>
  </TitlesOfParts>
  <Company>Home</Company>
  <LinksUpToDate>false</LinksUpToDate>
  <CharactersWithSpaces>28863</CharactersWithSpaces>
  <SharedDoc>false</SharedDoc>
  <HLinks>
    <vt:vector size="66" baseType="variant">
      <vt:variant>
        <vt:i4>7995498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consultantplus://offline/ref=D33B915F69B516F28C72AFC79AE2AA573486DA26A6E68A21E41521C93B28BFBD2655A27C783600584464F</vt:lpwstr>
      </vt:variant>
      <vt:variant>
        <vt:lpwstr/>
      </vt:variant>
      <vt:variant>
        <vt:i4>7995442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consultantplus://offline/ref=D33B915F69B516F28C72AFC79AE2AA573486DA26A6E68A21E41521C93B28BFBD2655A27C7836005D4460F</vt:lpwstr>
      </vt:variant>
      <vt:variant>
        <vt:lpwstr/>
      </vt:variant>
      <vt:variant>
        <vt:i4>7995448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consultantplus://offline/ref=D33B915F69B516F28C72AFC79AE2AA573586D92FA1E08A21E41521C93B28BFBD2655A27C7836015F4461F</vt:lpwstr>
      </vt:variant>
      <vt:variant>
        <vt:lpwstr/>
      </vt:variant>
      <vt:variant>
        <vt:i4>7995448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consultantplus://offline/ref=D33B915F69B516F28C72AFC79AE2AA573586D92FA1E08A21E41521C93B28BFBD2655A27C7836015F4461F</vt:lpwstr>
      </vt:variant>
      <vt:variant>
        <vt:lpwstr/>
      </vt:variant>
      <vt:variant>
        <vt:i4>7995444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consultantplus://offline/ref=D33B915F69B516F28C72AFC79AE2AA573486DA26A6E68A21E41521C93B28BFBD2655A27C7836005A4463F</vt:lpwstr>
      </vt:variant>
      <vt:variant>
        <vt:lpwstr/>
      </vt:variant>
      <vt:variant>
        <vt:i4>7995489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consultantplus://offline/ref=D33B915F69B516F28C72AFC79AE2AA573486DA26A6E68A21E41521C93B28BFBD2655A27C7836005E446BF</vt:lpwstr>
      </vt:variant>
      <vt:variant>
        <vt:lpwstr/>
      </vt:variant>
      <vt:variant>
        <vt:i4>7995447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consultantplus://offline/ref=D33B915F69B516F28C72AFC79AE2AA573487D32EA4E58A21E41521C93B28BFBD2655A27C7836015E4464F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consultantplus://offline/ref=D33B915F69B516F28C72AFC79AE2AA573486DA26A6E68A21E41521C93B28BFBD2655A27C7836015F4462F</vt:lpwstr>
      </vt:variant>
      <vt:variant>
        <vt:lpwstr/>
      </vt:variant>
      <vt:variant>
        <vt:i4>7995443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consultantplus://offline/ref=D33B915F69B516F28C72AFC79AE2AA573486DA26A6E68A21E41521C93B28BFBD2655A27C7836015F4462F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consultantplus://offline/ref=D33B915F69B516F28C72AFC79AE2AA573487D32EA4E58A21E41521C93B28BFBD2655A27C7836015E4467F</vt:lpwstr>
      </vt:variant>
      <vt:variant>
        <vt:lpwstr/>
      </vt:variant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consultantplus://offline/ref=D33B915F69B516F28C72AFC79AE2AA573487D32EA4E58A21E41521C93B28BFBD2655A27C7836015E4467F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ФОНД ОБЯЗАТЕЛЬНОГО МЕДИЦИНСКОГО СТРАХОВАНИЯ</dc:title>
  <dc:creator>avas</dc:creator>
  <cp:lastModifiedBy>avkol</cp:lastModifiedBy>
  <cp:revision>2</cp:revision>
  <dcterms:created xsi:type="dcterms:W3CDTF">2019-12-13T06:32:00Z</dcterms:created>
  <dcterms:modified xsi:type="dcterms:W3CDTF">2019-12-13T06:32:00Z</dcterms:modified>
</cp:coreProperties>
</file>